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tabs>
          <w:tab w:val="center" w:pos="4537" w:leader="none"/>
          <w:tab w:val="left" w:pos="819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fldChar w:fldCharType="begin"/>
      </w:r>
      <w:r>
        <w:instrText xml:space="preserve"> INCLUDEPICTURE "../Давлетшина УМС/УСТАВЫ/2023/сентябрь 2023/БР/май 2023/30.05.2023/cid:image001.jpg@01C6CB68.C05FD0E0" \* MERGEFORMAT </w:instrTex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fldChar w:fldCharType="end"/>
      </w:r>
      <w:r>
        <w:rPr>
          <w:rFonts w:eastAsia="SimSun"/>
          <w:b/>
          <w:color w:val="000000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666432" behindDoc="0" locked="0" layoutInCell="1" allowOverlap="1">
                <wp:simplePos x="0" y="0"/>
                <wp:positionH relativeFrom="column">
                  <wp:posOffset>2529522</wp:posOffset>
                </wp:positionH>
                <wp:positionV relativeFrom="paragraph">
                  <wp:posOffset>-104775</wp:posOffset>
                </wp:positionV>
                <wp:extent cx="645822" cy="884555"/>
                <wp:effectExtent l="0" t="0" r="0" b="0"/>
                <wp:wrapSquare wrapText="bothSides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9525014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rot="0" flipH="0" flipV="0">
                          <a:off x="0" y="0"/>
                          <a:ext cx="645822" cy="8845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6432;o:allowoverlap:true;o:allowincell:true;mso-position-horizontal-relative:text;margin-left:199.17pt;mso-position-horizontal:absolute;mso-position-vertical-relative:text;margin-top:-8.25pt;mso-position-vertical:absolute;width:50.85pt;height:69.65pt;mso-wrap-distance-left:9.07pt;mso-wrap-distance-top:0.00pt;mso-wrap-distance-right:9.07pt;mso-wrap-distance-bottom:0.00pt;rotation:0;" stroked="f">
                <v:path textboxrect="0,0,0,0"/>
                <w10:wrap type="square"/>
                <v:imagedata r:id="rId12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tabs>
          <w:tab w:val="center" w:pos="4537" w:leader="none"/>
          <w:tab w:val="left" w:pos="819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br w:type="textWrapping" w:clear="all"/>
        <w:t xml:space="preserve">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tabs>
          <w:tab w:val="center" w:pos="4537" w:leader="none"/>
          <w:tab w:val="left" w:pos="819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spacing w:after="0" w:line="240" w:lineRule="auto"/>
        <w:tabs>
          <w:tab w:val="center" w:pos="4537" w:leader="none"/>
          <w:tab w:val="left" w:pos="8190" w:leader="none"/>
        </w:tabs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lang w:eastAsia="ru-RU"/>
        </w:rPr>
        <w:t xml:space="preserve">БЕЛОЯРСКИЙ 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lang w:eastAsia="ru-RU"/>
        </w:rPr>
        <w:t xml:space="preserve">РАЙОН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 xml:space="preserve">ХАНТЫ-МАНСИЙСКИЙ АВТОНОМНЫЙ ОКРУГ – ЮГРА</w:t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ПРОЕКТ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 xml:space="preserve">                                        </w:t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 xml:space="preserve">ДУМА БЕЛОЯРСКОГО РАЙОНА  </w:t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РЕШЕНИЕ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ind w:firstLine="720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           от 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2025 года                                                                                       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20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   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line="283" w:lineRule="atLeast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 назначении опроса граждан в Белоярском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районе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line="283" w:lineRule="atLeast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В соответствии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со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статьей 46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Федерального закона от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20 марта 2025 года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№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33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-ФЗ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Об общих принципах организации местного самоуправления в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единой системе публичной власти»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, Порядком назначения и проведения опроса граждан в Белоярском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районе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, утверждённым решением Думы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Белоярского района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28 октября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2020 года №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1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     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«Об утверждении Порядка назначения и проведения опроса граждан в Белоярском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районе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», рассмотрев ходатайство инициативной группы граждан от 17 ноября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2025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года о назначении опроса, Дума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района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р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е ш и л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а: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1. Назначить опрос граждан в Белоярском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районе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по вопросу о поддержке инициативного проекта «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Возрождение древнего ремесла: гончарная мастерская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(далее – опрос граждан). Провести опрос граждан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с 9 декабря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2025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года по 21 декабря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2025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года.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2. Территория проведения опроса граждан – Белоярский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3. Опрос граждан провести по следующей методике - сбор информации проводится в границах 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 посредством п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латформы обратной связи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федеральной государственной информационной системы «Единый портал государственных и муниципальных услуг (функций)»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 с размещением гиперссылки на официальном сайте органов местного самоуправления Белоярского района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в информационно-телекоммуникационной сети «Интернет».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4. Установить, что идентификация участников опроса осуществляется с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использованием Единой системы идентификации и аутентификации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федеральной государственной информационной системы «Единый портал государственных и муниципальных услуг (функций)»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5. Утвердить форму опросного листа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согласно приложению 1 к настоящему решению.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6. Установить минимальную численность жителей 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, участвующих в опросе граждан, - не менее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процента от числа граждан, достигших восемнадцатилетнего возраста и проживающих в границах территории опроса граждан.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7. Создать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комиссию по проведению опроса граждан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и утвердить её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состав согласно приложению 2 к настоящему решению.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8. Адрес местонахождения комиссии по проведению опроса граждан: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                            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г. Белоярский, ул.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Центральная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, 9, телефон 8 (34670) 621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75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9. Опубликовать настоящее решение в газетах «Белоярские вести»,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«Белоярские вести. Официальный выпуск»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, разместить на официальном сайте органов местного самоуправления 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в информационно-телекоммуникационной сети «Интернет».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10. Настоящее решение вступает в силу после подписания.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Председатель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Думы Белоярского района                                                               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А.Г.Берестов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left="5280"/>
        <w:jc w:val="right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ПРИЛОЖЕНИЕ 1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left="5280" w:right="0" w:hanging="603"/>
        <w:jc w:val="right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к решению Думы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br/>
        <w:t xml:space="preserve">от ______________ 2025 года № ____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ОПРОСНЫЙ ЛИСТ</w:t>
        <w:br/>
        <w:t xml:space="preserve">для жителей Белоярского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Уважаемый житель Белоярского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!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Просим Вас высказать своё мнение по вопросу о  поддержке инициативного проекта -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«Возрождение древнего ремесла: гончарная мастерская»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i w:val="0"/>
          <w:iCs w:val="0"/>
          <w:color w:val="auto"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Параметры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инициативного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проекта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«Возрождение древнего ремесла: гончарная мастерская»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инициативный проект предполагает 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  <w:t xml:space="preserve">закупку оборудования для гончарного ремесла, проведение косметических ремонтных работ в помещении мастерской. Реализация инициативного проекта направлена на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  <w:t xml:space="preserve"> по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  <w:t xml:space="preserve">пуляризацию гончарного ремесла, бытовавшего на территории Белоярского района, посредством проведения выставок и мастер - классов для жителей Белоярского района и гостей. 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  <w:t xml:space="preserve">Размещение гончарной мастерской планируется в помещении 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lang w:val="ru-RU"/>
        </w:rPr>
        <w:t xml:space="preserve">муниципального автономного учреждения культуры Белоярского района «Этнокультурный центр».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5543115</wp:posOffset>
                </wp:positionH>
                <wp:positionV relativeFrom="paragraph">
                  <wp:posOffset>4445</wp:posOffset>
                </wp:positionV>
                <wp:extent cx="414617" cy="381000"/>
                <wp:effectExtent l="12700" t="12700" r="12700" b="12700"/>
                <wp:wrapNone/>
                <wp:docPr id="2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0">
                          <a:off x="0" y="0"/>
                          <a:ext cx="414617" cy="3809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251660288;o:allowoverlap:true;o:allowincell:true;mso-position-horizontal-relative:margin;margin-left:436.47pt;mso-position-horizontal:absolute;mso-position-vertical-relative:text;margin-top:0.35pt;mso-position-vertical:absolute;width:32.65pt;height:30.00pt;mso-wrap-distance-left:9.00pt;mso-wrap-distance-top:0.00pt;mso-wrap-distance-right:9.00pt;mso-wrap-distance-bottom:0.00pt;v-text-anchor:middle;visibility:visible;" filled="f" strokecolor="#000000" strokeweight="2.00pt">
                <v:stroke dashstyle="solid"/>
                <v:textbox inset="0,0,0,0">
                  <w:txbxContent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Да, я поддерживаю инициативный проект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«Возрождение древнего ремесла: гончарная мастерская»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5543115</wp:posOffset>
                </wp:positionH>
                <wp:positionV relativeFrom="paragraph">
                  <wp:posOffset>4445</wp:posOffset>
                </wp:positionV>
                <wp:extent cx="414617" cy="381000"/>
                <wp:effectExtent l="12700" t="12700" r="12700" b="12700"/>
                <wp:wrapNone/>
                <wp:docPr id="3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0">
                          <a:off x="0" y="0"/>
                          <a:ext cx="414617" cy="3809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type="#_x0000_t1" style="position:absolute;z-index:251661312;o:allowoverlap:true;o:allowincell:true;mso-position-horizontal-relative:margin;margin-left:436.47pt;mso-position-horizontal:absolute;mso-position-vertical-relative:text;margin-top:0.35pt;mso-position-vertical:absolute;width:32.65pt;height:30.00pt;mso-wrap-distance-left:9.00pt;mso-wrap-distance-top:0.00pt;mso-wrap-distance-right:9.00pt;mso-wrap-distance-bottom:0.00pt;v-text-anchor:middle;visibility:visible;" filled="f" strokecolor="#000000" strokeweight="2.00pt">
                <v:stroke dashstyle="solid"/>
                <v:textbox inset="0,0,0,0">
                  <w:txbxContent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Нет, я не поддерживаю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инициативный проект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«Возрождение древнего ремесла: гончарная мастерская»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hd w:val="nil" w:color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5060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5060"/>
        <w:jc w:val="right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ПРИЛОЖЕНИЕ 2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left="5280" w:right="0" w:hanging="603"/>
        <w:jc w:val="right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к решению Думы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br/>
        <w:t xml:space="preserve">от ______________ 2025 года № ____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left="5060"/>
        <w:jc w:val="right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С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О С Т А В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комиссии по проведению опроса граждан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tbl>
      <w:tblPr>
        <w:tblW w:w="8766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75"/>
        <w:gridCol w:w="2972"/>
        <w:gridCol w:w="4961"/>
        <w:gridCol w:w="59"/>
      </w:tblGrid>
      <w:tr>
        <w:tblPrEx/>
        <w:trPr>
          <w:trHeight w:val="65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заместитель главы Белоярского района по социальным вопросам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5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9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управляющий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делами администрации Белоярского района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5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9" w:type="dxa"/>
            <w:vMerge w:val="restart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председатель комитета по культуре администрации Белоярского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6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9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начальник управления по местному самоуправлению администрации Белоярского района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gridAfter w:val="1"/>
          <w:trHeight w:val="24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61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консультант управления по местному самоуправлению администрации Белоярского района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gridAfter w:val="1"/>
          <w:trHeight w:val="24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spacing w:after="0" w:afterAutospacing="0" w:line="17" w:lineRule="atLeast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заместитель председателя Думы Белоярского района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spacing w:after="0" w:afterAutospacing="0" w:line="1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5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ru-RU"/>
              </w:rPr>
              <w:t xml:space="preserve">Бобрешова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ru-RU"/>
              </w:rPr>
              <w:t xml:space="preserve">Наталья Владимировна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депутат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Думы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Белоярского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района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r>
          </w:p>
        </w:tc>
      </w:tr>
      <w:tr>
        <w:tblPrEx/>
        <w:trPr>
          <w:trHeight w:val="65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Шорохов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/>
              </w:rPr>
              <w:t xml:space="preserve">Павел Петрович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депутат Думы Белоярского 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___________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sectPr>
      <w:headerReference w:type="even" r:id="rId9"/>
      <w:footnotePr/>
      <w:endnotePr/>
      <w:type w:val="nextPage"/>
      <w:pgSz w:w="11909" w:h="16834" w:orient="portrait"/>
      <w:pgMar w:top="709" w:right="851" w:bottom="392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imSun">
    <w:panose1 w:val="02010600030101010101"/>
  </w:font>
  <w:font w:name="Times New Roman CYR">
    <w:panose1 w:val="02020603050405020304"/>
  </w:font>
  <w:font w:name="Times New Roman">
    <w:panose1 w:val="020206030504050203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0"/>
      <w:rPr>
        <w:rStyle w:val="857"/>
      </w:rPr>
      <w:framePr w:wrap="around" w:vAnchor="text" w:hAnchor="margin" w:xAlign="center" w:y="1"/>
    </w:pPr>
    <w:r>
      <w:rPr>
        <w:rStyle w:val="857"/>
      </w:rPr>
      <w:fldChar w:fldCharType="begin"/>
    </w:r>
    <w:r>
      <w:rPr>
        <w:rStyle w:val="857"/>
      </w:rPr>
      <w:instrText xml:space="preserve">PAGE  </w:instrText>
    </w:r>
    <w:r>
      <w:rPr>
        <w:rStyle w:val="857"/>
      </w:rPr>
      <w:fldChar w:fldCharType="end"/>
    </w:r>
    <w:r>
      <w:rPr>
        <w:rStyle w:val="857"/>
      </w:rPr>
    </w:r>
    <w:r>
      <w:rPr>
        <w:rStyle w:val="857"/>
      </w:rPr>
    </w:r>
  </w:p>
  <w:p>
    <w:pPr>
      <w:pStyle w:val="8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3"/>
    <w:next w:val="853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4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3"/>
    <w:next w:val="853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4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3"/>
    <w:next w:val="853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54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3"/>
    <w:next w:val="853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54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3"/>
    <w:next w:val="853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4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3"/>
    <w:next w:val="853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4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3"/>
    <w:next w:val="853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4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3"/>
    <w:next w:val="853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4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3"/>
    <w:next w:val="853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4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No Spacing"/>
    <w:uiPriority w:val="1"/>
    <w:qFormat/>
    <w:pPr>
      <w:spacing w:before="0" w:after="0" w:line="240" w:lineRule="auto"/>
    </w:pPr>
  </w:style>
  <w:style w:type="paragraph" w:styleId="697">
    <w:name w:val="Title"/>
    <w:basedOn w:val="853"/>
    <w:next w:val="853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>
    <w:name w:val="Title Char"/>
    <w:basedOn w:val="854"/>
    <w:link w:val="697"/>
    <w:uiPriority w:val="10"/>
    <w:rPr>
      <w:sz w:val="48"/>
      <w:szCs w:val="48"/>
    </w:rPr>
  </w:style>
  <w:style w:type="paragraph" w:styleId="699">
    <w:name w:val="Subtitle"/>
    <w:basedOn w:val="853"/>
    <w:next w:val="853"/>
    <w:link w:val="700"/>
    <w:uiPriority w:val="11"/>
    <w:qFormat/>
    <w:pPr>
      <w:spacing w:before="200" w:after="200"/>
    </w:pPr>
    <w:rPr>
      <w:sz w:val="24"/>
      <w:szCs w:val="24"/>
    </w:rPr>
  </w:style>
  <w:style w:type="character" w:styleId="700">
    <w:name w:val="Subtitle Char"/>
    <w:basedOn w:val="854"/>
    <w:link w:val="699"/>
    <w:uiPriority w:val="11"/>
    <w:rPr>
      <w:sz w:val="24"/>
      <w:szCs w:val="24"/>
    </w:rPr>
  </w:style>
  <w:style w:type="paragraph" w:styleId="701">
    <w:name w:val="Quote"/>
    <w:basedOn w:val="853"/>
    <w:next w:val="853"/>
    <w:link w:val="702"/>
    <w:uiPriority w:val="29"/>
    <w:qFormat/>
    <w:pPr>
      <w:ind w:left="720" w:right="720"/>
    </w:pPr>
    <w:rPr>
      <w:i/>
    </w:r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853"/>
    <w:next w:val="853"/>
    <w:link w:val="7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>
    <w:name w:val="Intense Quote Char"/>
    <w:link w:val="703"/>
    <w:uiPriority w:val="30"/>
    <w:rPr>
      <w:i/>
    </w:rPr>
  </w:style>
  <w:style w:type="character" w:styleId="705">
    <w:name w:val="Header Char"/>
    <w:basedOn w:val="854"/>
    <w:link w:val="860"/>
    <w:uiPriority w:val="99"/>
  </w:style>
  <w:style w:type="character" w:styleId="706">
    <w:name w:val="Footer Char"/>
    <w:basedOn w:val="854"/>
    <w:link w:val="862"/>
    <w:uiPriority w:val="99"/>
  </w:style>
  <w:style w:type="paragraph" w:styleId="707">
    <w:name w:val="Caption"/>
    <w:basedOn w:val="853"/>
    <w:next w:val="853"/>
    <w:link w:val="7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8">
    <w:name w:val="Caption Char"/>
    <w:basedOn w:val="854"/>
    <w:link w:val="707"/>
    <w:uiPriority w:val="35"/>
    <w:rPr>
      <w:b/>
      <w:bCs/>
      <w:color w:val="4f81bd" w:themeColor="accent1"/>
      <w:sz w:val="18"/>
      <w:szCs w:val="18"/>
    </w:rPr>
  </w:style>
  <w:style w:type="table" w:styleId="709">
    <w:name w:val="Table Grid"/>
    <w:basedOn w:val="8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9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0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1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2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3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4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000ff" w:themeColor="hyperlink"/>
      <w:u w:val="single"/>
    </w:rPr>
  </w:style>
  <w:style w:type="paragraph" w:styleId="836">
    <w:name w:val="footnote text"/>
    <w:basedOn w:val="853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>
    <w:name w:val="Footnote Text Char"/>
    <w:link w:val="836"/>
    <w:uiPriority w:val="99"/>
    <w:rPr>
      <w:sz w:val="18"/>
    </w:rPr>
  </w:style>
  <w:style w:type="character" w:styleId="838">
    <w:name w:val="footnote reference"/>
    <w:basedOn w:val="854"/>
    <w:uiPriority w:val="99"/>
    <w:unhideWhenUsed/>
    <w:rPr>
      <w:vertAlign w:val="superscript"/>
    </w:rPr>
  </w:style>
  <w:style w:type="paragraph" w:styleId="839">
    <w:name w:val="endnote text"/>
    <w:basedOn w:val="853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>
    <w:name w:val="Endnote Text Char"/>
    <w:link w:val="839"/>
    <w:uiPriority w:val="99"/>
    <w:rPr>
      <w:sz w:val="20"/>
    </w:rPr>
  </w:style>
  <w:style w:type="character" w:styleId="841">
    <w:name w:val="endnote reference"/>
    <w:basedOn w:val="854"/>
    <w:uiPriority w:val="99"/>
    <w:semiHidden/>
    <w:unhideWhenUsed/>
    <w:rPr>
      <w:vertAlign w:val="superscript"/>
    </w:rPr>
  </w:style>
  <w:style w:type="paragraph" w:styleId="842">
    <w:name w:val="toc 1"/>
    <w:basedOn w:val="853"/>
    <w:next w:val="853"/>
    <w:uiPriority w:val="39"/>
    <w:unhideWhenUsed/>
    <w:pPr>
      <w:ind w:left="0" w:right="0" w:firstLine="0"/>
      <w:spacing w:after="57"/>
    </w:pPr>
  </w:style>
  <w:style w:type="paragraph" w:styleId="843">
    <w:name w:val="toc 2"/>
    <w:basedOn w:val="853"/>
    <w:next w:val="853"/>
    <w:uiPriority w:val="39"/>
    <w:unhideWhenUsed/>
    <w:pPr>
      <w:ind w:left="283" w:right="0" w:firstLine="0"/>
      <w:spacing w:after="57"/>
    </w:pPr>
  </w:style>
  <w:style w:type="paragraph" w:styleId="844">
    <w:name w:val="toc 3"/>
    <w:basedOn w:val="853"/>
    <w:next w:val="853"/>
    <w:uiPriority w:val="39"/>
    <w:unhideWhenUsed/>
    <w:pPr>
      <w:ind w:left="567" w:right="0" w:firstLine="0"/>
      <w:spacing w:after="57"/>
    </w:pPr>
  </w:style>
  <w:style w:type="paragraph" w:styleId="845">
    <w:name w:val="toc 4"/>
    <w:basedOn w:val="853"/>
    <w:next w:val="853"/>
    <w:uiPriority w:val="39"/>
    <w:unhideWhenUsed/>
    <w:pPr>
      <w:ind w:left="850" w:right="0" w:firstLine="0"/>
      <w:spacing w:after="57"/>
    </w:pPr>
  </w:style>
  <w:style w:type="paragraph" w:styleId="846">
    <w:name w:val="toc 5"/>
    <w:basedOn w:val="853"/>
    <w:next w:val="853"/>
    <w:uiPriority w:val="39"/>
    <w:unhideWhenUsed/>
    <w:pPr>
      <w:ind w:left="1134" w:right="0" w:firstLine="0"/>
      <w:spacing w:after="57"/>
    </w:pPr>
  </w:style>
  <w:style w:type="paragraph" w:styleId="847">
    <w:name w:val="toc 6"/>
    <w:basedOn w:val="853"/>
    <w:next w:val="853"/>
    <w:uiPriority w:val="39"/>
    <w:unhideWhenUsed/>
    <w:pPr>
      <w:ind w:left="1417" w:right="0" w:firstLine="0"/>
      <w:spacing w:after="57"/>
    </w:pPr>
  </w:style>
  <w:style w:type="paragraph" w:styleId="848">
    <w:name w:val="toc 7"/>
    <w:basedOn w:val="853"/>
    <w:next w:val="853"/>
    <w:uiPriority w:val="39"/>
    <w:unhideWhenUsed/>
    <w:pPr>
      <w:ind w:left="1701" w:right="0" w:firstLine="0"/>
      <w:spacing w:after="57"/>
    </w:pPr>
  </w:style>
  <w:style w:type="paragraph" w:styleId="849">
    <w:name w:val="toc 8"/>
    <w:basedOn w:val="853"/>
    <w:next w:val="853"/>
    <w:uiPriority w:val="39"/>
    <w:unhideWhenUsed/>
    <w:pPr>
      <w:ind w:left="1984" w:right="0" w:firstLine="0"/>
      <w:spacing w:after="57"/>
    </w:pPr>
  </w:style>
  <w:style w:type="paragraph" w:styleId="850">
    <w:name w:val="toc 9"/>
    <w:basedOn w:val="853"/>
    <w:next w:val="853"/>
    <w:uiPriority w:val="39"/>
    <w:unhideWhenUsed/>
    <w:pPr>
      <w:ind w:left="2268" w:right="0" w:firstLine="0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853"/>
    <w:next w:val="853"/>
    <w:uiPriority w:val="99"/>
    <w:unhideWhenUsed/>
    <w:pPr>
      <w:spacing w:after="0" w:afterAutospacing="0"/>
    </w:pPr>
  </w:style>
  <w:style w:type="paragraph" w:styleId="853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character" w:styleId="857">
    <w:name w:val="page number"/>
    <w:basedOn w:val="854"/>
    <w:qFormat/>
  </w:style>
  <w:style w:type="paragraph" w:styleId="858">
    <w:name w:val="Balloon Text"/>
    <w:basedOn w:val="853"/>
    <w:link w:val="86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59">
    <w:name w:val="Body Text Indent 3"/>
    <w:basedOn w:val="853"/>
    <w:uiPriority w:val="99"/>
    <w:semiHidden/>
    <w:unhideWhenUsed/>
    <w:qFormat/>
    <w:pPr>
      <w:ind w:left="283"/>
      <w:spacing w:after="120"/>
    </w:pPr>
    <w:rPr>
      <w:sz w:val="16"/>
      <w:szCs w:val="16"/>
    </w:rPr>
  </w:style>
  <w:style w:type="paragraph" w:styleId="860">
    <w:name w:val="Header"/>
    <w:basedOn w:val="853"/>
    <w:link w:val="864"/>
    <w:qFormat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1">
    <w:name w:val="Body Text"/>
    <w:basedOn w:val="853"/>
    <w:uiPriority w:val="99"/>
    <w:semiHidden/>
    <w:unhideWhenUsed/>
    <w:qFormat/>
    <w:pPr>
      <w:spacing w:after="120"/>
    </w:pPr>
  </w:style>
  <w:style w:type="paragraph" w:styleId="862">
    <w:name w:val="Footer"/>
    <w:basedOn w:val="853"/>
    <w:link w:val="868"/>
    <w:uiPriority w:val="99"/>
    <w:unhideWhenUsed/>
    <w:qFormat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63">
    <w:name w:val="Normal (Web)"/>
    <w:basedOn w:val="853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4" w:customStyle="1">
    <w:name w:val="Верхний колонтитул Знак"/>
    <w:basedOn w:val="854"/>
    <w:link w:val="860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5" w:customStyle="1">
    <w:name w:val="Текст выноски Знак"/>
    <w:basedOn w:val="854"/>
    <w:link w:val="858"/>
    <w:uiPriority w:val="99"/>
    <w:semiHidden/>
    <w:qFormat/>
    <w:rPr>
      <w:rFonts w:ascii="Tahoma" w:hAnsi="Tahoma" w:cs="Tahoma"/>
      <w:sz w:val="16"/>
      <w:szCs w:val="16"/>
    </w:rPr>
  </w:style>
  <w:style w:type="paragraph" w:styleId="866">
    <w:name w:val="List Paragraph"/>
    <w:basedOn w:val="853"/>
    <w:uiPriority w:val="34"/>
    <w:qFormat/>
    <w:pPr>
      <w:contextualSpacing/>
      <w:ind w:left="720"/>
    </w:pPr>
  </w:style>
  <w:style w:type="character" w:styleId="867" w:customStyle="1">
    <w:name w:val="Гиперссылка1"/>
    <w:basedOn w:val="854"/>
    <w:qFormat/>
  </w:style>
  <w:style w:type="character" w:styleId="868" w:customStyle="1">
    <w:name w:val="Нижний колонтитул Знак"/>
    <w:basedOn w:val="854"/>
    <w:link w:val="862"/>
    <w:uiPriority w:val="99"/>
    <w:qFormat/>
  </w:style>
  <w:style w:type="paragraph" w:styleId="869" w:customStyle="1">
    <w:name w:val="Стиль2"/>
    <w:basedOn w:val="861"/>
    <w:qFormat/>
    <w:pPr>
      <w:ind w:firstLine="708"/>
      <w:jc w:val="both"/>
      <w:spacing w:after="0"/>
    </w:pPr>
    <w:rPr>
      <w:rFonts w:ascii="Times New Roman CYR" w:hAnsi="Times New Roman CYR"/>
    </w:rPr>
  </w:style>
  <w:style w:type="paragraph" w:styleId="870" w:customStyle="1">
    <w:name w:val="page_text"/>
    <w:basedOn w:val="853"/>
    <w:qFormat/>
    <w:pPr>
      <w:spacing w:before="100" w:beforeAutospacing="1" w:after="100" w:afterAutospacing="1"/>
    </w:pPr>
    <w:rPr>
      <w:rFonts w:eastAsia="Arial Unicode MS"/>
    </w:rPr>
  </w:style>
  <w:style w:type="paragraph" w:styleId="871" w:customStyle="1">
    <w:name w:val="ConsPlusNormal"/>
    <w:qFormat/>
    <w:pPr>
      <w:ind w:firstLine="720"/>
      <w:widowControl w:val="off"/>
    </w:pPr>
    <w:rPr>
      <w:rFonts w:ascii="Arial" w:hAnsi="Arial" w:eastAsia="Times New Roman" w:cs="Arial"/>
    </w:rPr>
  </w:style>
  <w:style w:type="paragraph" w:styleId="872" w:customStyle="1">
    <w:name w:val="       ConsPlusNormal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SimSu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873" w:customStyle="1">
    <w:name w:val="Основной текст"/>
    <w:uiPriority w:val="99"/>
    <w:unhideWhenUsed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12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SimSu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1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A64946-4297-445A-A120-512608F5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Вахтомина Оксана Сергеевна</dc:creator>
  <cp:lastModifiedBy>NachUMSU</cp:lastModifiedBy>
  <cp:revision>73</cp:revision>
  <dcterms:created xsi:type="dcterms:W3CDTF">2021-08-30T12:54:00Z</dcterms:created>
  <dcterms:modified xsi:type="dcterms:W3CDTF">2025-11-21T05:20:35Z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3A9BA0C0682140EEA654759AA5B686C5_13</vt:lpwstr>
  </property>
</Properties>
</file>